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19" w:rsidRPr="00D47219" w:rsidRDefault="00D47219" w:rsidP="00D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Szórványmissziós </w:t>
      </w:r>
      <w:r w:rsidR="000F2F77">
        <w:rPr>
          <w:rFonts w:ascii="Times New Roman" w:eastAsia="Times New Roman" w:hAnsi="Times New Roman" w:cs="Times New Roman"/>
          <w:b/>
          <w:sz w:val="32"/>
          <w:lang w:eastAsia="hu-HU"/>
        </w:rPr>
        <w:t>Bizottság pályázati kiírása 2016</w:t>
      </w:r>
    </w:p>
    <w:p w:rsidR="00D47219" w:rsidRPr="00D47219" w:rsidRDefault="00D47219" w:rsidP="00D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hu-HU"/>
        </w:rPr>
      </w:pP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I. Az Alap célja:</w:t>
      </w:r>
      <w:r w:rsidRPr="00D47219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1. A szórványgyülekezetek (20 főnél kisebb, nem új gyülekezetek)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evangélizációjának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támogatása. Olyan missziós projektek létrehozása, amelyek lehetővé teszik az örömhír továbbadását, melynek eredményeként emberek megtérnek, a már hívők megerősödnek.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2 A Szórványmissziós Bizottság döntése alapján olyan konferencia szervezése, amely bátorítja és segíti a kis gyülekezetek lelki munkásait.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II. Az Alap felhasználásának döntési felelőssége:</w:t>
      </w:r>
      <w:r w:rsidRPr="00D4721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Az Alap felosztásáról a Szórványmissziós Bizottság dönt, amiről beszámol az MBE Elnökségének.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III. Az Alapra pályázók köre: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Pályázatot nyújthat be a Magyarországi Baptista Egyház hivatalos név- és címjegyzékében nyilvántartott baptista gyülekezet. Több gyülekezet (körzet) együttesen is benyújthat pályázatot, amennyiben regionális összefogásban kívánják a programot megvalósítani. Gyülekezeteken kívül más szervezet nem nyújthat be pályázatot. (pl. Alapítvány, Egyesület).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IV. A pályázat tartalma: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A./ Támogatható tevékenységek köre</w:t>
      </w:r>
    </w:p>
    <w:p w:rsidR="00D47219" w:rsidRPr="00D47219" w:rsidRDefault="00D47219" w:rsidP="00D47219">
      <w:pPr>
        <w:numPr>
          <w:ilvl w:val="0"/>
          <w:numId w:val="1"/>
        </w:numPr>
        <w:tabs>
          <w:tab w:val="center" w:pos="709"/>
          <w:tab w:val="center" w:pos="4140"/>
          <w:tab w:val="center" w:pos="68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pályázó gyülekezet, körzet meglévő adottságaihoz illeszkedő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evangélizációs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program, missziós projekt.</w:t>
      </w:r>
    </w:p>
    <w:p w:rsidR="00D47219" w:rsidRPr="00D47219" w:rsidRDefault="00D47219" w:rsidP="00D47219">
      <w:pPr>
        <w:numPr>
          <w:ilvl w:val="0"/>
          <w:numId w:val="1"/>
        </w:numPr>
        <w:tabs>
          <w:tab w:val="center" w:pos="709"/>
          <w:tab w:val="center" w:pos="4140"/>
          <w:tab w:val="center" w:pos="68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megvalósítandó program akkor minősül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evangélizációs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programnak, amennyiben az alábbi elemeket mindenképpen tartalmazza:</w:t>
      </w:r>
    </w:p>
    <w:p w:rsidR="00D47219" w:rsidRPr="00D47219" w:rsidRDefault="00D47219" w:rsidP="00D47219">
      <w:pPr>
        <w:numPr>
          <w:ilvl w:val="0"/>
          <w:numId w:val="1"/>
        </w:numPr>
        <w:tabs>
          <w:tab w:val="center" w:pos="1620"/>
          <w:tab w:val="center" w:pos="4140"/>
          <w:tab w:val="center" w:pos="6840"/>
        </w:tabs>
        <w:spacing w:after="0" w:line="240" w:lineRule="auto"/>
        <w:ind w:left="141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Igehirdetés, igei üzenet átadása (film, jelenet</w:t>
      </w:r>
      <w:proofErr w:type="gramStart"/>
      <w:r w:rsidRPr="00D47219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D47219">
        <w:rPr>
          <w:rFonts w:ascii="Times New Roman" w:eastAsia="Times New Roman" w:hAnsi="Times New Roman" w:cs="Times New Roman"/>
          <w:lang w:eastAsia="hu-HU"/>
        </w:rPr>
        <w:t>)</w:t>
      </w:r>
    </w:p>
    <w:p w:rsidR="00D47219" w:rsidRPr="00D47219" w:rsidRDefault="00D47219" w:rsidP="00D47219">
      <w:pPr>
        <w:numPr>
          <w:ilvl w:val="0"/>
          <w:numId w:val="1"/>
        </w:numPr>
        <w:tabs>
          <w:tab w:val="center" w:pos="1620"/>
          <w:tab w:val="center" w:pos="4140"/>
          <w:tab w:val="center" w:pos="6840"/>
        </w:tabs>
        <w:spacing w:after="0" w:line="240" w:lineRule="auto"/>
        <w:ind w:left="141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érdeklődők döntésre segítése,</w:t>
      </w:r>
    </w:p>
    <w:p w:rsidR="00D47219" w:rsidRPr="00D47219" w:rsidRDefault="00D47219" w:rsidP="00D47219">
      <w:pPr>
        <w:numPr>
          <w:ilvl w:val="0"/>
          <w:numId w:val="1"/>
        </w:numPr>
        <w:tabs>
          <w:tab w:val="center" w:pos="1620"/>
          <w:tab w:val="center" w:pos="4140"/>
          <w:tab w:val="center" w:pos="6840"/>
        </w:tabs>
        <w:spacing w:after="0" w:line="240" w:lineRule="auto"/>
        <w:ind w:left="141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megtérők lelkigondozása.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B./ Támogatható költség elemek:</w:t>
      </w:r>
    </w:p>
    <w:p w:rsidR="00D47219" w:rsidRPr="00D47219" w:rsidRDefault="00D47219" w:rsidP="00D47219">
      <w:pPr>
        <w:numPr>
          <w:ilvl w:val="0"/>
          <w:numId w:val="2"/>
        </w:numPr>
        <w:tabs>
          <w:tab w:val="center" w:pos="709"/>
          <w:tab w:val="center" w:pos="4140"/>
          <w:tab w:val="center" w:pos="68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anyagköltség (pl. irodaszer, nyomtatvány, élelmiszer, eszköz beszerzés, könyv)</w:t>
      </w:r>
    </w:p>
    <w:p w:rsidR="00D47219" w:rsidRPr="00D47219" w:rsidRDefault="00D47219" w:rsidP="00D47219">
      <w:pPr>
        <w:numPr>
          <w:ilvl w:val="0"/>
          <w:numId w:val="2"/>
        </w:numPr>
        <w:tabs>
          <w:tab w:val="center" w:pos="709"/>
          <w:tab w:val="center" w:pos="4140"/>
          <w:tab w:val="center" w:pos="68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szolgáltatási díjak (pl. szállítási díj, saját gépjármű használata kiküldetési rendelvény alapján, bérleti díj, hirdetési díj, posta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ktg</w:t>
      </w:r>
      <w:proofErr w:type="spellEnd"/>
      <w:proofErr w:type="gramStart"/>
      <w:r w:rsidRPr="00D47219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D47219">
        <w:rPr>
          <w:rFonts w:ascii="Times New Roman" w:eastAsia="Times New Roman" w:hAnsi="Times New Roman" w:cs="Times New Roman"/>
          <w:lang w:eastAsia="hu-HU"/>
        </w:rPr>
        <w:t xml:space="preserve"> utazási költség)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C./ Nem támogatható kiadások: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- közüzemi díjak; tagsági díjak; javítási-, karbantartási díjak; könyvelési díj; oktatás, képzés költsége; hatósági díjak; bank költség; biztosítási díjak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- illetmény, bér, bér jellegű kiadások (amelynek adó és TB vonzata van),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D./ Támogatható beszállítók: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- az Alap céljainak megvalósítását segítő szervezetek, magánszemélyek, akik tevékenységét nem vizsgálja jelenleg az MBE Országos Tanácsa.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VI. A pályázat pénzügyi feltételei: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pályázó vissza nem térítendő támogatásban részesül.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támogatás mértéke: a projekt elszámolható összes költségének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>. 50 %-a lehet, illetve kivételes esetben, a bizottság külön elbírálása alapján több.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támogatás összege: Az egy pályázó által elnyerhető támogatás összege legfeljebb 400 000 Ft lehet, melytől a bizottság indokolt esetben eltérhet.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pályázat megvalósítása során a támogatható költség elemekről a számlát a pályázó gyülekezet címére kell kérni.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VII. Kiválasztási kritériumok: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Az elbírálásnál előnyt élveznek: </w:t>
      </w:r>
      <w:r w:rsidRPr="00D47219">
        <w:rPr>
          <w:rFonts w:ascii="Times New Roman" w:eastAsia="Times New Roman" w:hAnsi="Times New Roman" w:cs="Times New Roman"/>
          <w:lang w:eastAsia="hu-HU"/>
        </w:rPr>
        <w:tab/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- a 20 főnél kisebb, szórványgyülekezetek. (Nem plántált gyülekezetek (körzetek).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lastRenderedPageBreak/>
        <w:t xml:space="preserve">- azok a pályázók, akik vállalják, hogy a pályázati tervükben könyv beszerzésre fordítandó összeget teljes egészében a Baptista Könyvesboltból szerzik be. 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- azok a pályázók, akik vállalják, hogy a konkrét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evangélizációs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eseményt követően utógondozási munkát is végeznek a pályázat keretében.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VIII. Adminisztratív információk: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pályázatok a felhíváshoz csatolt pályázati adatlap elektronikus kitöltésével nyújthatók be e-mailen a megadott címen. </w:t>
      </w:r>
    </w:p>
    <w:p w:rsidR="00D47219" w:rsidRPr="00D47219" w:rsidRDefault="000F2F77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A pályázatok 2015. május</w:t>
      </w:r>
      <w:r w:rsidR="00D47219"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1. – 2014.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hu-HU"/>
        </w:rPr>
        <w:t>június  05</w:t>
      </w:r>
      <w:r w:rsidR="00D47219"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proofErr w:type="gramEnd"/>
      <w:r w:rsidR="00D47219"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között nyújthatók be</w:t>
      </w:r>
      <w:r w:rsidR="00D47219" w:rsidRPr="00D47219">
        <w:rPr>
          <w:rFonts w:ascii="Times New Roman" w:eastAsia="Times New Roman" w:hAnsi="Times New Roman" w:cs="Times New Roman"/>
          <w:lang w:eastAsia="hu-HU"/>
        </w:rPr>
        <w:t xml:space="preserve">. A pályázókat az elbírálás eredményéről a bizottság értesíti. A bizottság a végső támogatói döntés előtt megvizsgálja, hogy a pályázó gyülekezet (körzet) az MBE más pályázati alapjából milyen mértékű támogatásban részesült. 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A támogatás összegét a támogatási döntést követő 15 napon belül utalja át az egyház a gyülekezet (körzet) bankszámla számára. Magánszemély bankszámlájára nem lehet az Alapból pénzt utalni. Amennyiben a gyülekezet nem rendelkezik bankszámlával akkor a pénz eljuttatásának lehetséges módjai: 1. készpénzben a gyülekezeti pénztáron keresztül. 2. ha ez nem megoldható az utazás miatt, akkor egy földrajzilag közeli, bankszámlával rendelkező gyülekezet megkérése, hogy segítsenek a pénz továbbításában. 3. ha ez sem megoldható, akkor az adott Egyházkerület segítsége, mert a kerületek rendelkeznek bankszámlával.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0F2F77">
        <w:rPr>
          <w:rFonts w:ascii="Times New Roman" w:eastAsia="Times New Roman" w:hAnsi="Times New Roman" w:cs="Times New Roman"/>
          <w:lang w:eastAsia="hu-HU"/>
        </w:rPr>
        <w:t>megvalósítandó programoknak 2016</w:t>
      </w:r>
      <w:r w:rsidRPr="00D47219">
        <w:rPr>
          <w:rFonts w:ascii="Times New Roman" w:eastAsia="Times New Roman" w:hAnsi="Times New Roman" w:cs="Times New Roman"/>
          <w:lang w:eastAsia="hu-HU"/>
        </w:rPr>
        <w:t xml:space="preserve">. december 31-ig be kell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fejeződniük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. Az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evangélizációs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program megvalósítását követően </w:t>
      </w:r>
      <w:r w:rsidRPr="000F2F77">
        <w:rPr>
          <w:rFonts w:ascii="Times New Roman" w:eastAsia="Times New Roman" w:hAnsi="Times New Roman" w:cs="Times New Roman"/>
          <w:b/>
          <w:lang w:eastAsia="hu-HU"/>
        </w:rPr>
        <w:t>15 napon belül</w:t>
      </w:r>
      <w:r w:rsidRPr="00D47219">
        <w:rPr>
          <w:rFonts w:ascii="Times New Roman" w:eastAsia="Times New Roman" w:hAnsi="Times New Roman" w:cs="Times New Roman"/>
          <w:lang w:eastAsia="hu-HU"/>
        </w:rPr>
        <w:t xml:space="preserve"> a számlák másolatát el kell juttatni a Szórványmissziós Bizottság részére a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projektenkénti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részletezettségű Pályázati Beszámolóval együtt, (szintén letölthető az egyházunk honlapjáról) ami a végzett munkát és a felhasznált támogatás hasznosulását mutatja be.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>Az a pályázó, aki nem számol el a kapott támogatással, vagy nem a célnak megfelelően használja fel a támogatást, vissza kell fizetnie a kapott összeget és a következő évben nem pályázhat az Alap terhére.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219">
        <w:rPr>
          <w:rFonts w:ascii="Times New Roman" w:eastAsia="Times New Roman" w:hAnsi="Times New Roman" w:cs="Times New Roman"/>
          <w:b/>
          <w:u w:val="single"/>
          <w:lang w:eastAsia="hu-HU"/>
        </w:rPr>
        <w:t>IX. Beszámolási kötelezettségek és határidők az MBE felé</w:t>
      </w:r>
      <w:r w:rsidRPr="00D47219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D47219" w:rsidRPr="00D47219" w:rsidRDefault="00D47219" w:rsidP="00D47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47219">
        <w:rPr>
          <w:rFonts w:ascii="Times New Roman" w:eastAsia="Times New Roman" w:hAnsi="Times New Roman" w:cs="Times New Roman"/>
          <w:lang w:eastAsia="hu-HU"/>
        </w:rPr>
        <w:t xml:space="preserve">A Szórványmissziós Bizottság </w:t>
      </w:r>
      <w:r w:rsidR="000F2F77">
        <w:rPr>
          <w:rFonts w:ascii="Times New Roman" w:eastAsia="Times New Roman" w:hAnsi="Times New Roman" w:cs="Times New Roman"/>
          <w:b/>
          <w:lang w:eastAsia="hu-HU"/>
        </w:rPr>
        <w:t>2017</w:t>
      </w:r>
      <w:bookmarkStart w:id="0" w:name="_GoBack"/>
      <w:bookmarkEnd w:id="0"/>
      <w:r w:rsidRPr="00D47219">
        <w:rPr>
          <w:rFonts w:ascii="Times New Roman" w:eastAsia="Times New Roman" w:hAnsi="Times New Roman" w:cs="Times New Roman"/>
          <w:b/>
          <w:lang w:eastAsia="hu-HU"/>
        </w:rPr>
        <w:t>. január 31-ig</w:t>
      </w:r>
      <w:r w:rsidRPr="00D47219">
        <w:rPr>
          <w:rFonts w:ascii="Times New Roman" w:eastAsia="Times New Roman" w:hAnsi="Times New Roman" w:cs="Times New Roman"/>
          <w:lang w:eastAsia="hu-HU"/>
        </w:rPr>
        <w:t xml:space="preserve"> köteles beszámolni az MBE felé az átutalt összegekkel. A beszámolás módja: a </w:t>
      </w:r>
      <w:proofErr w:type="spellStart"/>
      <w:r w:rsidRPr="00D47219">
        <w:rPr>
          <w:rFonts w:ascii="Times New Roman" w:eastAsia="Times New Roman" w:hAnsi="Times New Roman" w:cs="Times New Roman"/>
          <w:lang w:eastAsia="hu-HU"/>
        </w:rPr>
        <w:t>projektenkénti</w:t>
      </w:r>
      <w:proofErr w:type="spellEnd"/>
      <w:r w:rsidRPr="00D47219">
        <w:rPr>
          <w:rFonts w:ascii="Times New Roman" w:eastAsia="Times New Roman" w:hAnsi="Times New Roman" w:cs="Times New Roman"/>
          <w:lang w:eastAsia="hu-HU"/>
        </w:rPr>
        <w:t xml:space="preserve"> részletezettségű Pályázati Beszámolók megküldése az MBE pályázati referense részére.</w:t>
      </w: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tabs>
          <w:tab w:val="center" w:pos="1620"/>
          <w:tab w:val="center" w:pos="41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47219" w:rsidRPr="00D47219" w:rsidRDefault="00D47219" w:rsidP="00D472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3C718F" w:rsidRDefault="000F2F77"/>
    <w:sectPr w:rsidR="003C718F" w:rsidSect="0042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F18"/>
    <w:multiLevelType w:val="multilevel"/>
    <w:tmpl w:val="B7C80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719F4"/>
    <w:multiLevelType w:val="multilevel"/>
    <w:tmpl w:val="B0E26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19"/>
    <w:rsid w:val="000F2F77"/>
    <w:rsid w:val="00430EAD"/>
    <w:rsid w:val="004D205F"/>
    <w:rsid w:val="00767D8C"/>
    <w:rsid w:val="00D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00A2"/>
  <w15:chartTrackingRefBased/>
  <w15:docId w15:val="{7A15AA12-0B62-4B1D-941E-97D0A8C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4341</Characters>
  <Application>Microsoft Office Word</Application>
  <DocSecurity>0</DocSecurity>
  <Lines>36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EDU_DRMS_1647@diakoffice.onmicrosoft.com</dc:creator>
  <cp:keywords/>
  <dc:description/>
  <cp:lastModifiedBy>EDU_DRMS_1647@diakoffice.onmicrosoft.com</cp:lastModifiedBy>
  <cp:revision>2</cp:revision>
  <dcterms:created xsi:type="dcterms:W3CDTF">2016-05-11T08:34:00Z</dcterms:created>
  <dcterms:modified xsi:type="dcterms:W3CDTF">2016-05-11T08:38:00Z</dcterms:modified>
</cp:coreProperties>
</file>